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08" w:rsidRPr="00E2640B" w:rsidRDefault="00246408" w:rsidP="008012CB">
      <w:pPr>
        <w:spacing w:after="150" w:line="240" w:lineRule="auto"/>
        <w:ind w:left="300"/>
        <w:jc w:val="center"/>
        <w:outlineLvl w:val="0"/>
        <w:rPr>
          <w:rFonts w:ascii="Book Antiqua" w:eastAsia="Times New Roman" w:hAnsi="Book Antiqua" w:cs="Times New Roman"/>
          <w:color w:val="005EAE"/>
          <w:kern w:val="36"/>
          <w:sz w:val="32"/>
          <w:szCs w:val="32"/>
          <w:lang w:eastAsia="bg-BG"/>
        </w:rPr>
      </w:pPr>
      <w:r w:rsidRPr="00E2640B">
        <w:rPr>
          <w:rFonts w:ascii="Book Antiqua" w:eastAsia="Times New Roman" w:hAnsi="Book Antiqua" w:cs="Times New Roman"/>
          <w:color w:val="005EAE"/>
          <w:kern w:val="36"/>
          <w:sz w:val="32"/>
          <w:szCs w:val="32"/>
          <w:lang w:eastAsia="bg-BG"/>
        </w:rPr>
        <w:t>Философия</w:t>
      </w:r>
      <w:r w:rsidR="008012CB">
        <w:rPr>
          <w:rFonts w:ascii="Book Antiqua" w:eastAsia="Times New Roman" w:hAnsi="Book Antiqua" w:cs="Times New Roman"/>
          <w:color w:val="005EAE"/>
          <w:kern w:val="36"/>
          <w:sz w:val="32"/>
          <w:szCs w:val="32"/>
          <w:lang w:eastAsia="bg-BG"/>
        </w:rPr>
        <w:t xml:space="preserve"> на програмата на детска градина № 109 „Зорница“</w:t>
      </w:r>
    </w:p>
    <w:p w:rsidR="00246408" w:rsidRPr="00E2640B" w:rsidRDefault="00246408" w:rsidP="00246408">
      <w:pPr>
        <w:spacing w:after="150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b/>
          <w:bCs/>
          <w:color w:val="4E4E4E"/>
          <w:sz w:val="26"/>
          <w:szCs w:val="26"/>
          <w:lang w:eastAsia="bg-BG"/>
        </w:rPr>
        <w:t>ИДЕЯТА Е ДА СЕ ОСИГУРЯТ БЛАГОПРИЯТНИ УСЛОВИЯ НА ДЕЦАТА ДА ИЗЖИВЕЯТ ПЪЛНОЦЕННО СВОЕТО ДЕТСТВО И ДА СЕ ПОДГОТВЯТ ЗА ПРЕДИЗВИКАТЕЛСТВАТА НА ХХІ ВЕК.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 </w:t>
      </w:r>
    </w:p>
    <w:p w:rsidR="00246408" w:rsidRPr="00E2640B" w:rsidRDefault="008012CB" w:rsidP="008012CB">
      <w:pPr>
        <w:spacing w:after="150" w:line="240" w:lineRule="auto"/>
        <w:ind w:firstLine="360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Детска градина № 109 „Зорница“ </w:t>
      </w:r>
      <w:r w:rsidR="00246408"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 си поставя и работи за постигане на следните цели:</w:t>
      </w:r>
    </w:p>
    <w:p w:rsidR="00246408" w:rsidRPr="00E2640B" w:rsidRDefault="00246408" w:rsidP="0024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Да създава позитивна среда за "учене през целия си живот" върху основата на взаимно уважение, толерантност и демократични принципи;</w:t>
      </w:r>
    </w:p>
    <w:p w:rsidR="00246408" w:rsidRPr="00E2640B" w:rsidRDefault="00246408" w:rsidP="0024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Да формира нагласи за промяна, творческо въображение, правене на избор и критическо мислене;</w:t>
      </w:r>
    </w:p>
    <w:p w:rsidR="00246408" w:rsidRPr="00E2640B" w:rsidRDefault="00246408" w:rsidP="0024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Да изгражда умение за самостоятелно откриване и решаване на проблеми;</w:t>
      </w:r>
    </w:p>
    <w:p w:rsidR="00246408" w:rsidRPr="00E2640B" w:rsidRDefault="00246408" w:rsidP="0024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Да стимулира способности за общуване и сътрудничество в малки и големи групи;</w:t>
      </w:r>
    </w:p>
    <w:p w:rsidR="00246408" w:rsidRPr="00E2640B" w:rsidRDefault="00246408" w:rsidP="0024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Да осигурява приемственост и дейности, свързани с темпа на детското развитие;</w:t>
      </w:r>
    </w:p>
    <w:p w:rsidR="00246408" w:rsidRPr="00E2640B" w:rsidRDefault="00246408" w:rsidP="00246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Да осигурява условие на децата да придобият научни, практически, нравствени умения и отговорности, за да се включат успешно в демократичното общество.</w:t>
      </w:r>
    </w:p>
    <w:p w:rsidR="00246408" w:rsidRPr="00E2640B" w:rsidRDefault="00246408" w:rsidP="008012CB">
      <w:pPr>
        <w:spacing w:after="150" w:line="240" w:lineRule="auto"/>
        <w:ind w:firstLine="360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Основните компоненти / индивидуален подход, осигуряване възможности за избор в центрове, сътрудничество със семейството / се реализират чрез дейности, стимулиращи социалното, емоционалното, интелектуалното и физическото развитие на децата.</w:t>
      </w:r>
    </w:p>
    <w:p w:rsidR="00246408" w:rsidRPr="00E2640B" w:rsidRDefault="00246408" w:rsidP="00246408">
      <w:pPr>
        <w:spacing w:after="150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b/>
          <w:bCs/>
          <w:color w:val="4E4E4E"/>
          <w:sz w:val="26"/>
          <w:szCs w:val="26"/>
          <w:lang w:eastAsia="bg-BG"/>
        </w:rPr>
        <w:t>ИНДИВИДУАЛИЗИРАНЕ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 </w:t>
      </w:r>
    </w:p>
    <w:p w:rsidR="00246408" w:rsidRPr="00E2640B" w:rsidRDefault="00246408" w:rsidP="008012CB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Поставянето на акцент върху индивидуалния подход означава разбиране и уважение към достигнатия етап на развитие от всяко дете и на създаване на среда и подходящи дейности, които осигуряват чувство на успех, предизвикателства и емоционален комфорт.</w:t>
      </w:r>
    </w:p>
    <w:p w:rsidR="00246408" w:rsidRPr="00E2640B" w:rsidRDefault="00246408" w:rsidP="008012CB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Педагогическият екип изгражда стимулираща детското развитие предметно-пространствена среда, съответстваща на неговата индивидуалност и стил на учене, модел и темп на растеж и спецефичната му семейна среда. </w:t>
      </w:r>
    </w:p>
    <w:p w:rsidR="00246408" w:rsidRPr="00E2640B" w:rsidRDefault="00246408" w:rsidP="008012CB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Индивидуализирането се осъществява чрез специално изградениа вътрешна и външна среда, в която са организирани центрове за дейности, стимулиращи правата на избор, самостоятелност и отговорност. </w:t>
      </w:r>
    </w:p>
    <w:p w:rsidR="00246408" w:rsidRPr="00E2640B" w:rsidRDefault="00246408" w:rsidP="00246408">
      <w:pPr>
        <w:spacing w:after="150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b/>
          <w:bCs/>
          <w:color w:val="4E4E4E"/>
          <w:sz w:val="26"/>
          <w:szCs w:val="26"/>
          <w:lang w:eastAsia="bg-BG"/>
        </w:rPr>
        <w:lastRenderedPageBreak/>
        <w:t>ЦЕНТРОВЕ ЗА ДЕЙНОСТ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 </w:t>
      </w:r>
    </w:p>
    <w:p w:rsidR="00246408" w:rsidRDefault="00246408" w:rsidP="008012CB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Всеки център има разнообразно оборудване и материали, съобразено с интересите, потребностите, степента на развитие и средата на всяко дете. По този начин те се превръщат в лаборатория за детската инициатива, творчество и въображение. </w:t>
      </w:r>
    </w:p>
    <w:p w:rsidR="008012CB" w:rsidRPr="00E2640B" w:rsidRDefault="008012CB" w:rsidP="008012CB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Център „Семейство“ помага на децата да разберат своя свят, а чрез ролите, действията и предметите да опознаят света на възрастните, да развият социални, емоционални и когнитивни умения и нагласи. </w:t>
      </w:r>
    </w:p>
    <w:p w:rsidR="00246408" w:rsidRPr="00E2640B" w:rsidRDefault="00246408" w:rsidP="009B05EA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В центровете </w:t>
      </w:r>
      <w:r w:rsidR="009B05EA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„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Ограмотяване</w:t>
      </w:r>
      <w:r w:rsidR="009B05EA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“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 и </w:t>
      </w:r>
      <w:r w:rsidR="009B05EA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„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Математика</w:t>
      </w:r>
      <w:r w:rsidR="009B05EA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“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 творческото въображение и комуникативната чувствителност на децата се развиват чрез измисляне на интересни истории, създаване на собствени книжки, драматизиране. Тук се овладяват тайните н</w:t>
      </w:r>
      <w:r w:rsidR="009B05EA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а математическото познание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.  </w:t>
      </w:r>
    </w:p>
    <w:p w:rsidR="00246408" w:rsidRPr="00E2640B" w:rsidRDefault="00246408" w:rsidP="009B05EA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Творческото и артистично възприемане и отразяване на света се осъществява в център </w:t>
      </w:r>
      <w:r w:rsidR="009B05EA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„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Изкуство</w:t>
      </w:r>
      <w:r w:rsidR="009B05EA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“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. Разнообразието от материали и дейности провокира фантазията, интелектуалната и социалната енергия, а това прави живота на децата интересен и вълнуващ. </w:t>
      </w:r>
    </w:p>
    <w:p w:rsidR="00246408" w:rsidRPr="00E2640B" w:rsidRDefault="00D31946" w:rsidP="00D31946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Център „Манипулативни игри“ и „Строителни блокчета“</w:t>
      </w:r>
      <w:r w:rsidR="00246408"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 провокира</w:t>
      </w:r>
      <w:r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т</w:t>
      </w:r>
      <w:r w:rsidR="00246408"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 изобретателността, повишава способността за самостоятелно решаване на проблеми, формира интелектуални умения и усъвършенства фината моторика. </w:t>
      </w:r>
    </w:p>
    <w:p w:rsidR="00246408" w:rsidRDefault="00246408" w:rsidP="00D31946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Център </w:t>
      </w:r>
      <w:r w:rsidR="00D31946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„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Наука</w:t>
      </w:r>
      <w:r w:rsidR="00D31946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“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 провокира умения за наблюдаване, прогнозиране и експериментиране с различни материали. Децата опознават света около себе си чрез проучване и изследване на физическите и природни обекти и явления. Стимулира се евристичното мислене, интелекта, комуникацията, изследователското поведение. </w:t>
      </w:r>
    </w:p>
    <w:p w:rsidR="00D31946" w:rsidRDefault="00D31946" w:rsidP="00D31946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Център „Пясък и вода“ предлага приятни възможности за развитие на умствените и физическите способности на децата. По достъпен и емоционален начин те придобиват сетивен опит, откриват нестандартни решения, генерират ценни идеи за околния свят.</w:t>
      </w:r>
    </w:p>
    <w:p w:rsidR="00D31946" w:rsidRDefault="00D31946" w:rsidP="00D31946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Център „Готварство“ осигурява реални условия за изпълняване на рецепти. Изграждат се умения за здравословен начин на живот и култура на хранене. </w:t>
      </w:r>
    </w:p>
    <w:p w:rsidR="00D31946" w:rsidRPr="00E2640B" w:rsidRDefault="00D31946" w:rsidP="008012CB">
      <w:pPr>
        <w:spacing w:after="150" w:line="240" w:lineRule="auto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</w:p>
    <w:p w:rsidR="00246408" w:rsidRPr="00E2640B" w:rsidRDefault="00246408" w:rsidP="00246408">
      <w:pPr>
        <w:spacing w:after="150" w:line="240" w:lineRule="auto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b/>
          <w:bCs/>
          <w:color w:val="4E4E4E"/>
          <w:sz w:val="26"/>
          <w:szCs w:val="26"/>
          <w:lang w:eastAsia="bg-BG"/>
        </w:rPr>
        <w:t>УЧАСТИЕ НА СЕМЕЙСТВОТО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 </w:t>
      </w:r>
    </w:p>
    <w:p w:rsidR="00246408" w:rsidRPr="00E2640B" w:rsidRDefault="00246408" w:rsidP="00D31946">
      <w:pPr>
        <w:spacing w:after="150" w:line="240" w:lineRule="auto"/>
        <w:ind w:firstLine="708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Основно е схващането, че семействата имат голямо влияние върху децата и са техните първи възпитатели. Ето защо се утвърждава и подпомага включ</w:t>
      </w:r>
      <w:r w:rsidR="00D31946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ването им в дейностите в детската градина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 xml:space="preserve">. Родителите се срещат с учителите за информация и консултации, както и за обмяна </w:t>
      </w: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lastRenderedPageBreak/>
        <w:t>на опит с други семейства. Изключително важно е взаимодействието и доброволното партньорство между между педагогическия екип, децата и семействата. Чрез специалните си познания, умения и хоби членовете на семействата са полезни за развитието на децата, а това прави богато и пълноценно общуването и сътрудничеството между възрастни и деца. </w:t>
      </w:r>
    </w:p>
    <w:p w:rsidR="00246408" w:rsidRPr="00E2640B" w:rsidRDefault="00246408" w:rsidP="00D31946">
      <w:pPr>
        <w:spacing w:after="150" w:line="240" w:lineRule="auto"/>
        <w:ind w:firstLine="360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На родителите се предоставят възможности за: </w:t>
      </w:r>
    </w:p>
    <w:p w:rsidR="00246408" w:rsidRPr="00E2640B" w:rsidRDefault="00246408" w:rsidP="00D319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Поддържане на непрекъснат контакт с учителите и взаимно информиране, относно развитието на децата;</w:t>
      </w:r>
    </w:p>
    <w:p w:rsidR="00246408" w:rsidRPr="00E2640B" w:rsidRDefault="00246408" w:rsidP="00D319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Чрез присъствие в класната стая да оказват помощ и подкрепа на децата си;</w:t>
      </w:r>
    </w:p>
    <w:p w:rsidR="00246408" w:rsidRPr="00E2640B" w:rsidRDefault="00246408" w:rsidP="00D319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r w:rsidRPr="00E2640B"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  <w:t>Избор на дейности, в които биха могли, според възможностите и желанията си да бъдат полезни на децата;</w:t>
      </w:r>
    </w:p>
    <w:p w:rsidR="00246408" w:rsidRPr="00E2640B" w:rsidRDefault="00246408" w:rsidP="00D31946">
      <w:pPr>
        <w:spacing w:before="100" w:beforeAutospacing="1" w:after="100" w:afterAutospacing="1" w:line="240" w:lineRule="auto"/>
        <w:ind w:left="360"/>
        <w:jc w:val="both"/>
        <w:rPr>
          <w:rFonts w:ascii="Book Antiqua" w:eastAsia="Times New Roman" w:hAnsi="Book Antiqua" w:cs="Times New Roman"/>
          <w:color w:val="4E4E4E"/>
          <w:sz w:val="26"/>
          <w:szCs w:val="26"/>
          <w:lang w:eastAsia="bg-BG"/>
        </w:rPr>
      </w:pPr>
      <w:bookmarkStart w:id="0" w:name="_GoBack"/>
      <w:bookmarkEnd w:id="0"/>
    </w:p>
    <w:p w:rsidR="007E64CB" w:rsidRDefault="007E64CB" w:rsidP="00D31946">
      <w:pPr>
        <w:jc w:val="both"/>
      </w:pPr>
    </w:p>
    <w:sectPr w:rsidR="007E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B07"/>
    <w:multiLevelType w:val="multilevel"/>
    <w:tmpl w:val="675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81E9B"/>
    <w:multiLevelType w:val="multilevel"/>
    <w:tmpl w:val="B88E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DC"/>
    <w:rsid w:val="00246408"/>
    <w:rsid w:val="002511A7"/>
    <w:rsid w:val="005727DC"/>
    <w:rsid w:val="007E64CB"/>
    <w:rsid w:val="008012CB"/>
    <w:rsid w:val="009B05EA"/>
    <w:rsid w:val="00D31946"/>
    <w:rsid w:val="00E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0F56"/>
  <w15:chartTrackingRefBased/>
  <w15:docId w15:val="{B657ABC3-D289-464A-BEB3-411FC8C8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2023-07-04T08:58:00Z</dcterms:created>
  <dcterms:modified xsi:type="dcterms:W3CDTF">2023-07-05T11:55:00Z</dcterms:modified>
</cp:coreProperties>
</file>